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68" w:type="dxa"/>
          <w:left w:w="68" w:type="dxa"/>
          <w:bottom w:w="68" w:type="dxa"/>
          <w:right w:w="68" w:type="dxa"/>
        </w:tblCellMar>
      </w:tblPr>
      <w:tblGrid>
        <w:gridCol w:w="2551"/>
        <w:gridCol w:w="2551"/>
        <w:gridCol w:w="2551"/>
        <w:gridCol w:w="2551"/>
      </w:tblGrid>
      <w:tr>
        <w:tc>
          <w:tcPr>
            <w:tcW w:type="dxa" w:w="1871"/>
            <w:shd w:val="clear" w:color="auto" w:fill="E7F3EC"/>
          </w:tcPr>
          <w:p>
            <w:r>
              <w:rPr>
                <w:b/>
                <w:color w:val="0A6338"/>
                <w:sz w:val="15"/>
              </w:rPr>
              <w:t>OS DE CONSERTO</w:t>
            </w:r>
          </w:p>
        </w:tc>
        <w:tc>
          <w:tcPr>
            <w:tcW w:type="dxa" w:w="3232"/>
          </w:tcPr>
          <w:p>
            <w:r>
              <w:rPr>
                <w:sz w:val="18"/>
              </w:rPr>
              <w:t>2637840896 — CONSERTAR REDE DE ESGOTO</w:t>
            </w:r>
          </w:p>
        </w:tc>
        <w:tc>
          <w:tcPr>
            <w:tcW w:type="dxa" w:w="1871"/>
            <w:shd w:val="clear" w:color="auto" w:fill="E7F3EC"/>
          </w:tcPr>
          <w:p>
            <w:r>
              <w:rPr>
                <w:b/>
                <w:color w:val="0A6338"/>
                <w:sz w:val="15"/>
              </w:rPr>
              <w:t>TV</w:t>
            </w:r>
          </w:p>
        </w:tc>
        <w:tc>
          <w:tcPr>
            <w:tcW w:type="dxa" w:w="3232"/>
          </w:tcPr>
          <w:p>
            <w:r>
              <w:rPr>
                <w:sz w:val="18"/>
              </w:rPr>
              <w:t>OS 2637839039 — 21/09/2026</w:t>
            </w:r>
          </w:p>
        </w:tc>
      </w:tr>
      <w:tr>
        <w:tc>
          <w:tcPr>
            <w:tcW w:type="dxa" w:w="1871"/>
            <w:shd w:val="clear" w:color="auto" w:fill="E7F3EC"/>
          </w:tcPr>
          <w:p>
            <w:r>
              <w:rPr>
                <w:b/>
                <w:color w:val="0A6338"/>
                <w:sz w:val="15"/>
              </w:rPr>
              <w:t>REDE</w:t>
            </w:r>
          </w:p>
        </w:tc>
        <w:tc>
          <w:tcPr>
            <w:tcW w:type="dxa" w:w="3232"/>
          </w:tcPr>
          <w:p>
            <w:r>
              <w:rPr>
                <w:sz w:val="18"/>
              </w:rPr>
              <w:t>DN 200 MBV — PV 129996 → PV 129780 · 61,8 m</w:t>
            </w:r>
          </w:p>
        </w:tc>
        <w:tc>
          <w:tcPr>
            <w:tcW w:type="dxa" w:w="1871"/>
            <w:shd w:val="clear" w:color="auto" w:fill="E7F3EC"/>
          </w:tcPr>
          <w:p>
            <w:r>
              <w:rPr>
                <w:b/>
                <w:color w:val="0A6338"/>
                <w:sz w:val="15"/>
              </w:rPr>
              <w:t>MÉTODO</w:t>
            </w:r>
          </w:p>
        </w:tc>
        <w:tc>
          <w:tcPr>
            <w:tcW w:type="dxa" w:w="3232"/>
          </w:tcPr>
          <w:p>
            <w:r>
              <w:rPr>
                <w:sz w:val="18"/>
              </w:rPr>
              <w:t>Reparo pontual interno, sem escavação</w:t>
            </w:r>
          </w:p>
        </w:tc>
      </w:tr>
    </w:tbl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6480810" cy="53682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esenh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5368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jc w:val="both"/>
      </w:pPr>
      <w:r>
        <w:rPr>
          <w:b/>
          <w:color w:val="0A6338"/>
          <w:sz w:val="20"/>
        </w:rPr>
        <w:t xml:space="preserve">Defeito: </w:t>
      </w:r>
      <w:r>
        <w:rPr>
          <w:sz w:val="20"/>
        </w:rPr>
        <w:t>Junta deslocada a 15,53 m do PV 129780 (lado do nº 450), vista na TV de 11/07/2026; no mesmo trecho, ligação predial intrusa ocupando quase toda a seção do tubo, à altura do nº 414.</w:t>
      </w:r>
    </w:p>
    <w:p>
      <w:pPr>
        <w:spacing w:after="60"/>
        <w:jc w:val="both"/>
      </w:pPr>
      <w:r>
        <w:rPr>
          <w:b/>
          <w:color w:val="0A6338"/>
          <w:sz w:val="20"/>
        </w:rPr>
        <w:t xml:space="preserve">Execução: </w:t>
      </w:r>
      <w:r>
        <w:rPr>
          <w:sz w:val="20"/>
        </w:rPr>
        <w:t>1 reparo pontual interno (packer + manta resinada) na junta a 15,53 m e corte da ligação intrusa por robô, pelo PV 129780, sem escavação.</w:t>
      </w:r>
    </w:p>
    <w:p>
      <w:pPr>
        <w:spacing w:after="60"/>
        <w:jc w:val="both"/>
      </w:pPr>
      <w:r>
        <w:rPr>
          <w:b/>
          <w:color w:val="0A6338"/>
          <w:sz w:val="20"/>
        </w:rPr>
        <w:t xml:space="preserve">Solicitação: </w:t>
      </w:r>
      <w:r>
        <w:rPr>
          <w:sz w:val="20"/>
        </w:rPr>
        <w:t>Solicitamos a autorização para execução do reparo pontual por método não destrutivo (MND) ou, se for o caso, manta CIPP, referente à OS 2637840896.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85" w:type="dxa"/>
          <w:left w:w="85" w:type="dxa"/>
          <w:bottom w:w="85" w:type="dxa"/>
          <w:right w:w="85" w:type="dxa"/>
        </w:tblCellMar>
      </w:tblPr>
      <w:tblGrid>
        <w:gridCol w:w="10206"/>
      </w:tblGrid>
      <w:tr>
        <w:trPr>
          <w:cantSplit w:val="true"/>
        </w:trPr>
        <w:tc>
          <w:tcPr>
            <w:tcW w:type="dxa" w:w="102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810" cy="354420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ois_junta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810" cy="35442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0206"/>
            <w:shd w:val="clear" w:color="auto" w:fill="E7F3EC"/>
          </w:tcPr>
          <w:p>
            <w:pPr>
              <w:jc w:val="center"/>
            </w:pPr>
            <w:r>
              <w:rPr>
                <w:color w:val="0F1B2D"/>
                <w:sz w:val="15"/>
              </w:rPr>
              <w:t>FOTO 01 — TV 11/07 — junta deslocada a 15,53 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2DC"/>
          <w:left w:val="single" w:sz="4" w:space="0" w:color="C9D2DC"/>
          <w:bottom w:val="single" w:sz="4" w:space="0" w:color="C9D2DC"/>
          <w:right w:val="single" w:sz="4" w:space="0" w:color="C9D2DC"/>
          <w:insideH w:val="single" w:sz="4" w:space="0" w:color="C9D2DC"/>
          <w:insideV w:val="single" w:sz="4" w:space="0" w:color="C9D2DC"/>
        </w:tblBorders>
        <w:tblCellMar>
          <w:top w:w="85" w:type="dxa"/>
          <w:left w:w="85" w:type="dxa"/>
          <w:bottom w:w="85" w:type="dxa"/>
          <w:right w:w="85" w:type="dxa"/>
        </w:tblCellMar>
      </w:tblPr>
      <w:tblGrid>
        <w:gridCol w:w="10206"/>
      </w:tblGrid>
      <w:tr>
        <w:trPr>
          <w:cantSplit w:val="true"/>
        </w:trPr>
        <w:tc>
          <w:tcPr>
            <w:tcW w:type="dxa" w:w="102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810" cy="472560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_2637840896_5d087dc4363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810" cy="47256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0206"/>
            <w:shd w:val="clear" w:color="auto" w:fill="E7F3EC"/>
          </w:tcPr>
          <w:p>
            <w:pPr>
              <w:jc w:val="center"/>
            </w:pPr>
            <w:r>
              <w:rPr>
                <w:color w:val="0F1B2D"/>
                <w:sz w:val="15"/>
              </w:rPr>
              <w:t>FOTO 02 — Frente do imóvel — nº 414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041" w:right="850" w:bottom="1020" w:left="85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103"/>
      <w:gridCol w:w="5103"/>
    </w:tblGrid>
    <w:tr>
      <w:tc>
        <w:tcPr>
          <w:tcW w:type="dxa" w:w="7961"/>
        </w:tcPr>
        <w:p>
          <w:r>
            <w:rPr>
              <w:color w:val="5B6B81"/>
              <w:sz w:val="15"/>
            </w:rPr>
            <w:t>FO-SEESMT 008 · Rev. 1 · Emitido em 28/10/2026 · Contrato 11152185/23</w:t>
          </w:r>
        </w:p>
      </w:tc>
      <w:tc>
        <w:tcPr>
          <w:tcW w:type="dxa" w:w="2245"/>
        </w:tcPr>
        <w:p>
          <w:pPr>
            <w:jc w:val="right"/>
          </w:pPr>
          <w:r>
            <w:rPr>
              <w:b/>
              <w:color w:val="0A6338"/>
              <w:sz w:val="16"/>
            </w:rPr>
            <w:t xml:space="preserve">Página </w:t>
          </w:r>
          <w:r>
            <w:rPr>
              <w:b/>
              <w:color w:val="0A6338"/>
              <w:sz w:val="16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  <w:r>
            <w:rPr>
              <w:b/>
              <w:color w:val="0A6338"/>
              <w:sz w:val="16"/>
            </w:rPr>
            <w:t xml:space="preserve"> de </w:t>
          </w:r>
          <w:r>
            <w:rPr>
              <w:b/>
              <w:color w:val="0A6338"/>
              <w:sz w:val="16"/>
            </w:rPr>
            <w:fldChar w:fldCharType="begin"/>
            <w:instrText xml:space="preserve"> NUMPAGES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1440155</wp:posOffset>
          </wp:positionH>
          <wp:positionV relativeFrom="page">
            <wp:posOffset>3080351</wp:posOffset>
          </wp:positionV>
          <wp:extent cx="4680000" cy="4531428"/>
          <wp:effectExtent l="0" t="0" r="0" b="0"/>
          <wp:wrapNone/>
          <wp:docPr id="3" name="Picture 3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rca_dagua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680000" cy="4531429"/>
                  </a:xfrm>
                  <a:prstGeom prst="rect"/>
                </pic:spPr>
              </pic:pic>
            </a:graphicData>
          </a:graphic>
        </wp:anchor>
      </w:drawing>
    </w:r>
  </w:p>
  <w:tbl>
    <w:tblPr>
      <w:tblW w:type="auto" w:w="0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402"/>
      <w:gridCol w:w="3402"/>
      <w:gridCol w:w="3402"/>
    </w:tblGrid>
    <w:tr>
      <w:tc>
        <w:tcPr>
          <w:tcW w:type="dxa" w:w="1701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743607" cy="72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mn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3607" cy="72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031"/>
          <w:vAlign w:val="center"/>
        </w:tcPr>
        <w:p>
          <w:pPr>
            <w:jc w:val="center"/>
          </w:pPr>
          <w:r>
            <w:rPr>
              <w:b/>
              <w:color w:val="0F8A4C"/>
              <w:sz w:val="16"/>
            </w:rPr>
            <w:t>CONSÓRCIO CMNC II</w:t>
          </w:r>
        </w:p>
        <w:p>
          <w:pPr>
            <w:jc w:val="center"/>
          </w:pPr>
          <w:r>
            <w:rPr>
              <w:b/>
              <w:color w:val="0A6338"/>
              <w:sz w:val="25"/>
            </w:rPr>
            <w:t>REPARO PONTUAL (MND) — R. GÓIS MONTEIRO, 414</w:t>
          </w:r>
        </w:p>
        <w:p>
          <w:pPr>
            <w:jc w:val="center"/>
          </w:pPr>
          <w:r>
            <w:rPr>
              <w:color w:val="5B6B81"/>
              <w:sz w:val="16"/>
            </w:rPr>
            <w:t>REDE DE ESGOTO · JD. VERA CRUZ · Polo Jardins · Consórcio CMNC II</w:t>
          </w:r>
        </w:p>
      </w:tc>
      <w:tc>
        <w:tcPr>
          <w:tcW w:type="dxa" w:w="1474"/>
          <w:vAlign w:val="center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40640" cy="61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sabesp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0640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0206"/>
    </w:tblGrid>
    <w:tr>
      <w:trPr>
        <w:trHeight w:val="68" w:hRule="exact"/>
      </w:trPr>
      <w:tc>
        <w:tcPr>
          <w:tcW w:type="dxa" w:w="10206"/>
          <w:shd w:val="clear" w:color="auto" w:fill="0A6338"/>
        </w:tcPr>
        <w:p>
          <w:pPr>
            <w:spacing w:after="0"/>
          </w:pPr>
          <w:r>
            <w:rPr>
              <w:sz w:val="2"/>
            </w:rPr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0F1B2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4.png"/><Relationship Id="rId12" Type="http://schemas.openxmlformats.org/officeDocument/2006/relationships/image" Target="media/image5.jpg"/><Relationship Id="rId13" Type="http://schemas.openxmlformats.org/officeDocument/2006/relationships/image" Target="media/image6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